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FC5CF0" w:rsidRPr="006F60C0" w:rsidTr="006F60C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center"/>
          </w:tcPr>
          <w:p w:rsidR="00FC5CF0" w:rsidRPr="006F60C0" w:rsidRDefault="006C5BF4" w:rsidP="006F60C0">
            <w:pPr>
              <w:spacing w:after="0" w:line="240" w:lineRule="auto"/>
            </w:pPr>
            <w:bookmarkStart w:id="0" w:name="_GoBack"/>
            <w:bookmarkEnd w:id="0"/>
            <w:r>
              <w:rPr>
                <w:rFonts w:ascii="Tms Rmn" w:hAnsi="Tms Rmn"/>
                <w:noProof/>
                <w:sz w:val="24"/>
                <w:szCs w:val="24"/>
              </w:rPr>
              <w:drawing>
                <wp:inline distT="0" distB="0" distL="0" distR="0">
                  <wp:extent cx="71247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CF0" w:rsidRPr="006F60C0" w:rsidTr="006F60C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bottom"/>
          </w:tcPr>
          <w:p w:rsidR="00FC5CF0" w:rsidRPr="006F60C0" w:rsidRDefault="006C16DC" w:rsidP="006F60C0">
            <w:pPr>
              <w:spacing w:before="168" w:after="168" w:line="168" w:lineRule="auto"/>
              <w:textAlignment w:val="bottom"/>
            </w:pPr>
            <w:r w:rsidRPr="006F60C0"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 w:rsidRPr="006F60C0"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– 2-3 year Business Diplomas</w:t>
            </w:r>
          </w:p>
          <w:p w:rsidR="00FC5CF0" w:rsidRPr="006F60C0" w:rsidRDefault="006C16DC" w:rsidP="006F60C0">
            <w:pPr>
              <w:spacing w:before="168" w:after="168" w:line="168" w:lineRule="auto"/>
              <w:ind w:right="675"/>
              <w:textAlignment w:val="bottom"/>
            </w:pPr>
            <w:r w:rsidRPr="006F60C0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 w:rsidRPr="006F60C0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 w:rsidRPr="006F60C0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 w:rsidRPr="006F60C0"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 w:rsidRPr="006F60C0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763"/>
              <w:gridCol w:w="1667"/>
              <w:gridCol w:w="1209"/>
              <w:gridCol w:w="4676"/>
            </w:tblGrid>
            <w:tr w:rsidR="00FC5CF0" w:rsidRPr="006F60C0" w:rsidTr="006F60C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- 3 Year (90 credits)</w:t>
                  </w:r>
                </w:p>
              </w:tc>
            </w:tr>
            <w:tr w:rsidR="00FC5CF0" w:rsidRPr="006F60C0" w:rsidTr="006F60C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F60C0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2014/2015</w:t>
                  </w:r>
                  <w:r w:rsidR="006C16DC" w:rsidRPr="006F60C0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1" w:history="1">
                    <w:r w:rsidR="006C16DC" w:rsidRPr="006F60C0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</w:t>
                  </w:r>
                  <w:r w:rsidR="006C16DC"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1, 2014</w:t>
                  </w:r>
                  <w:hyperlink r:id="rId12" w:history="1">
                    <w:r w:rsidRPr="006F60C0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  </w:t>
                    </w:r>
                    <w:r w:rsidR="006C16DC" w:rsidRPr="006F60C0"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FC5CF0" w:rsidRPr="006F60C0" w:rsidTr="006F60C0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FC5CF0" w:rsidRPr="006F60C0" w:rsidTr="006F60C0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FC5CF0" w:rsidRPr="006F60C0" w:rsidTr="006F60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hyperlink r:id="rId13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5CF0" w:rsidRPr="006F60C0" w:rsidTr="006F60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hyperlink r:id="rId14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5CF0" w:rsidRPr="006F60C0" w:rsidTr="006F60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hyperlink r:id="rId15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5CF0" w:rsidRPr="006F60C0" w:rsidTr="006F60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hyperlink r:id="rId16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5CF0" w:rsidRPr="006F60C0" w:rsidTr="006F60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hyperlink r:id="rId17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5CF0" w:rsidRPr="006F60C0" w:rsidTr="006F60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hyperlink r:id="rId19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0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hyperlink r:id="rId22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br/>
                    <w:t>(</w:t>
                  </w:r>
                  <w:hyperlink r:id="rId23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>MATH215</w:t>
                    </w:r>
                  </w:hyperlink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>/</w:t>
                  </w:r>
                  <w:hyperlink r:id="rId24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>MATH216</w:t>
                    </w:r>
                  </w:hyperlink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 cannot count towards senior residency requirement</w:t>
                  </w:r>
                  <w:r w:rsidRPr="006F60C0">
                    <w:rPr>
                      <w:rFonts w:ascii="Verdana" w:hAnsi="Verdana" w:cs="Verdana"/>
                      <w:color w:val="006600"/>
                      <w:position w:val="-2"/>
                      <w:sz w:val="15"/>
                      <w:szCs w:val="15"/>
                    </w:rPr>
                    <w:t>*</w:t>
                  </w: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>)</w:t>
                  </w:r>
                </w:p>
              </w:tc>
            </w:tr>
            <w:tr w:rsidR="00FC5CF0" w:rsidRPr="006F60C0" w:rsidTr="006F60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hyperlink r:id="rId25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C5CF0" w:rsidRPr="006F60C0" w:rsidTr="006F60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hyperlink r:id="rId27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C5CF0" w:rsidRPr="006F60C0" w:rsidTr="006F60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hyperlink r:id="rId28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C5CF0" w:rsidRPr="006F60C0" w:rsidTr="006F60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hyperlink r:id="rId29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  <w:jc w:val="center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FC5CF0" w:rsidRPr="006F60C0" w:rsidRDefault="00FC5CF0" w:rsidP="006F60C0">
            <w:pPr>
              <w:spacing w:after="0" w:line="240" w:lineRule="auto"/>
            </w:pPr>
          </w:p>
          <w:p w:rsidR="00FC5CF0" w:rsidRPr="006F60C0" w:rsidRDefault="00FC5CF0" w:rsidP="006F60C0">
            <w:pPr>
              <w:spacing w:after="0" w:line="240" w:lineRule="auto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02"/>
            </w:tblGrid>
            <w:tr w:rsidR="00FC5CF0" w:rsidRPr="006F60C0" w:rsidTr="006F60C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FC5CF0" w:rsidRPr="006F60C0" w:rsidRDefault="006C16DC" w:rsidP="006F60C0">
                  <w:pPr>
                    <w:spacing w:after="0" w:line="240" w:lineRule="auto"/>
                  </w:pPr>
                  <w:r w:rsidRPr="006F60C0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*Residency requirement.</w:t>
                  </w:r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30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  <w:hyperlink r:id="rId31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MATH215</w:t>
                    </w:r>
                  </w:hyperlink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2" w:history="1">
                    <w:r w:rsidRPr="006F60C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Pr="006F60C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cannot count towards this requirement.</w:t>
                  </w:r>
                </w:p>
              </w:tc>
            </w:tr>
          </w:tbl>
          <w:p w:rsidR="00FC5CF0" w:rsidRPr="006F60C0" w:rsidRDefault="00FC5CF0" w:rsidP="006F60C0">
            <w:pPr>
              <w:spacing w:after="0" w:line="240" w:lineRule="auto"/>
            </w:pPr>
          </w:p>
          <w:p w:rsidR="00FC5CF0" w:rsidRPr="006F60C0" w:rsidRDefault="00FC5CF0" w:rsidP="006F60C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6C16DC" w:rsidRDefault="006C16DC"/>
    <w:sectPr w:rsidR="006C16DC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A43" w:rsidRDefault="00011A43" w:rsidP="006C16DC">
      <w:pPr>
        <w:spacing w:after="0" w:line="240" w:lineRule="auto"/>
      </w:pPr>
      <w:r>
        <w:separator/>
      </w:r>
    </w:p>
  </w:endnote>
  <w:endnote w:type="continuationSeparator" w:id="0">
    <w:p w:rsidR="00011A43" w:rsidRDefault="00011A43" w:rsidP="006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A43" w:rsidRDefault="00011A43" w:rsidP="006C16DC">
      <w:pPr>
        <w:spacing w:after="0" w:line="240" w:lineRule="auto"/>
      </w:pPr>
      <w:r>
        <w:separator/>
      </w:r>
    </w:p>
  </w:footnote>
  <w:footnote w:type="continuationSeparator" w:id="0">
    <w:p w:rsidR="00011A43" w:rsidRDefault="00011A43" w:rsidP="006C1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11A43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C16DC"/>
    <w:rsid w:val="006C5BF4"/>
    <w:rsid w:val="006E6663"/>
    <w:rsid w:val="006F60C0"/>
    <w:rsid w:val="008B3AC2"/>
    <w:rsid w:val="008F680D"/>
    <w:rsid w:val="00AC197E"/>
    <w:rsid w:val="00B21D59"/>
    <w:rsid w:val="00BD419F"/>
    <w:rsid w:val="00DF064E"/>
    <w:rsid w:val="00FB45FF"/>
    <w:rsid w:val="00F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F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cmis/cmis351.htm" TargetMode="External"/><Relationship Id="rId18" Type="http://schemas.openxmlformats.org/officeDocument/2006/relationships/hyperlink" Target="http://www.athabascau.ca/html/syllabi/orgb/orgb386.htm" TargetMode="External"/><Relationship Id="rId26" Type="http://schemas.openxmlformats.org/officeDocument/2006/relationships/hyperlink" Target="http://www.athabascau.ca/html/syllabi/fnce/fnce37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01.htm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hrmt/hrmt386.htm" TargetMode="External"/><Relationship Id="rId25" Type="http://schemas.openxmlformats.org/officeDocument/2006/relationships/hyperlink" Target="http://www.athabascau.ca/syllabi/fnce/fnce300.php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dmn/admn417.htm" TargetMode="External"/><Relationship Id="rId20" Type="http://schemas.openxmlformats.org/officeDocument/2006/relationships/hyperlink" Target="http://www.athabascau.ca/html/syllabi/math/math216.htm" TargetMode="External"/><Relationship Id="rId29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current/page03_14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16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econ/econ401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ath/math215.htm" TargetMode="External"/><Relationship Id="rId31" Type="http://schemas.openxmlformats.org/officeDocument/2006/relationships/hyperlink" Target="http://www.athabascau.ca/html/syllabi/math/math215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ecom/ecom320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course/ug_area/nonbusinessadm.php" TargetMode="External"/><Relationship Id="rId30" Type="http://schemas.openxmlformats.org/officeDocument/2006/relationships/hyperlink" Target="http://www.athabascau.ca/html/syllabi/admn/admn40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0A7D-6DBD-4255-9E9B-562C0CE1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3148</CharactersWithSpaces>
  <SharedDoc>false</SharedDoc>
  <HLinks>
    <vt:vector size="138" baseType="variant">
      <vt:variant>
        <vt:i4>8257573</vt:i4>
      </vt:variant>
      <vt:variant>
        <vt:i4>66</vt:i4>
      </vt:variant>
      <vt:variant>
        <vt:i4>0</vt:i4>
      </vt:variant>
      <vt:variant>
        <vt:i4>5</vt:i4>
      </vt:variant>
      <vt:variant>
        <vt:lpwstr>http://www.athabascau.ca/html/syllabi/math/math216.htm</vt:lpwstr>
      </vt:variant>
      <vt:variant>
        <vt:lpwstr/>
      </vt:variant>
      <vt:variant>
        <vt:i4>8192037</vt:i4>
      </vt:variant>
      <vt:variant>
        <vt:i4>63</vt:i4>
      </vt:variant>
      <vt:variant>
        <vt:i4>0</vt:i4>
      </vt:variant>
      <vt:variant>
        <vt:i4>5</vt:i4>
      </vt:variant>
      <vt:variant>
        <vt:lpwstr>http://www.athabascau.ca/html/syllabi/math/math215.htm</vt:lpwstr>
      </vt:variant>
      <vt:variant>
        <vt:lpwstr/>
      </vt:variant>
      <vt:variant>
        <vt:i4>7077938</vt:i4>
      </vt:variant>
      <vt:variant>
        <vt:i4>60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7077938</vt:i4>
      </vt:variant>
      <vt:variant>
        <vt:i4>57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7602199</vt:i4>
      </vt:variant>
      <vt:variant>
        <vt:i4>54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51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6750269</vt:i4>
      </vt:variant>
      <vt:variant>
        <vt:i4>48</vt:i4>
      </vt:variant>
      <vt:variant>
        <vt:i4>0</vt:i4>
      </vt:variant>
      <vt:variant>
        <vt:i4>5</vt:i4>
      </vt:variant>
      <vt:variant>
        <vt:lpwstr>http://www.athabascau.ca/html/syllabi/fnce/fnce370.htm</vt:lpwstr>
      </vt:variant>
      <vt:variant>
        <vt:lpwstr/>
      </vt:variant>
      <vt:variant>
        <vt:i4>6094939</vt:i4>
      </vt:variant>
      <vt:variant>
        <vt:i4>45</vt:i4>
      </vt:variant>
      <vt:variant>
        <vt:i4>0</vt:i4>
      </vt:variant>
      <vt:variant>
        <vt:i4>5</vt:i4>
      </vt:variant>
      <vt:variant>
        <vt:lpwstr>http://www.athabascau.ca/syllabi/fnce/fnce300.php</vt:lpwstr>
      </vt:variant>
      <vt:variant>
        <vt:lpwstr/>
      </vt:variant>
      <vt:variant>
        <vt:i4>8257573</vt:i4>
      </vt:variant>
      <vt:variant>
        <vt:i4>42</vt:i4>
      </vt:variant>
      <vt:variant>
        <vt:i4>0</vt:i4>
      </vt:variant>
      <vt:variant>
        <vt:i4>5</vt:i4>
      </vt:variant>
      <vt:variant>
        <vt:lpwstr>http://www.athabascau.ca/html/syllabi/math/math216.htm</vt:lpwstr>
      </vt:variant>
      <vt:variant>
        <vt:lpwstr/>
      </vt:variant>
      <vt:variant>
        <vt:i4>8192037</vt:i4>
      </vt:variant>
      <vt:variant>
        <vt:i4>39</vt:i4>
      </vt:variant>
      <vt:variant>
        <vt:i4>0</vt:i4>
      </vt:variant>
      <vt:variant>
        <vt:i4>5</vt:i4>
      </vt:variant>
      <vt:variant>
        <vt:lpwstr>http://www.athabascau.ca/html/syllabi/math/math215.htm</vt:lpwstr>
      </vt:variant>
      <vt:variant>
        <vt:lpwstr/>
      </vt:variant>
      <vt:variant>
        <vt:i4>7471150</vt:i4>
      </vt:variant>
      <vt:variant>
        <vt:i4>36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7471150</vt:i4>
      </vt:variant>
      <vt:variant>
        <vt:i4>33</vt:i4>
      </vt:variant>
      <vt:variant>
        <vt:i4>0</vt:i4>
      </vt:variant>
      <vt:variant>
        <vt:i4>5</vt:i4>
      </vt:variant>
      <vt:variant>
        <vt:lpwstr>http://www.athabascau.ca/html/syllabi/mgsc/mgsc301.htm</vt:lpwstr>
      </vt:variant>
      <vt:variant>
        <vt:lpwstr/>
      </vt:variant>
      <vt:variant>
        <vt:i4>8257573</vt:i4>
      </vt:variant>
      <vt:variant>
        <vt:i4>30</vt:i4>
      </vt:variant>
      <vt:variant>
        <vt:i4>0</vt:i4>
      </vt:variant>
      <vt:variant>
        <vt:i4>5</vt:i4>
      </vt:variant>
      <vt:variant>
        <vt:lpwstr>http://www.athabascau.ca/html/syllabi/math/math216.htm</vt:lpwstr>
      </vt:variant>
      <vt:variant>
        <vt:lpwstr/>
      </vt:variant>
      <vt:variant>
        <vt:i4>8192037</vt:i4>
      </vt:variant>
      <vt:variant>
        <vt:i4>27</vt:i4>
      </vt:variant>
      <vt:variant>
        <vt:i4>0</vt:i4>
      </vt:variant>
      <vt:variant>
        <vt:i4>5</vt:i4>
      </vt:variant>
      <vt:variant>
        <vt:lpwstr>http://www.athabascau.ca/html/syllabi/math/math215.htm</vt:lpwstr>
      </vt:variant>
      <vt:variant>
        <vt:lpwstr/>
      </vt:variant>
      <vt:variant>
        <vt:i4>7798820</vt:i4>
      </vt:variant>
      <vt:variant>
        <vt:i4>24</vt:i4>
      </vt:variant>
      <vt:variant>
        <vt:i4>0</vt:i4>
      </vt:variant>
      <vt:variant>
        <vt:i4>5</vt:i4>
      </vt:variant>
      <vt:variant>
        <vt:lpwstr>http://www.athabascau.ca/html/syllabi/orgb/orgb386.htm</vt:lpwstr>
      </vt:variant>
      <vt:variant>
        <vt:lpwstr/>
      </vt:variant>
      <vt:variant>
        <vt:i4>7077951</vt:i4>
      </vt:variant>
      <vt:variant>
        <vt:i4>21</vt:i4>
      </vt:variant>
      <vt:variant>
        <vt:i4>0</vt:i4>
      </vt:variant>
      <vt:variant>
        <vt:i4>5</vt:i4>
      </vt:variant>
      <vt:variant>
        <vt:lpwstr>http://www.athabascau.ca/html/syllabi/hrmt/hrmt386.htm</vt:lpwstr>
      </vt:variant>
      <vt:variant>
        <vt:lpwstr/>
      </vt:variant>
      <vt:variant>
        <vt:i4>7274547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http://www.athabascau.ca/html/syllabi/admn/admn417.htm</vt:lpwstr>
      </vt:variant>
      <vt:variant>
        <vt:lpwstr/>
      </vt:variant>
      <vt:variant>
        <vt:i4>6815795</vt:i4>
      </vt:variant>
      <vt:variant>
        <vt:i4>15</vt:i4>
      </vt:variant>
      <vt:variant>
        <vt:i4>0</vt:i4>
      </vt:variant>
      <vt:variant>
        <vt:i4>5</vt:i4>
      </vt:variant>
      <vt:variant>
        <vt:lpwstr>http://www.athabascau.ca/html/syllabi/econ/econ401.htm</vt:lpwstr>
      </vt:variant>
      <vt:variant>
        <vt:lpwstr/>
      </vt:variant>
      <vt:variant>
        <vt:i4>7143474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http://www.athabascau.ca/html/syllabi/ecom/ecom320.htm</vt:lpwstr>
      </vt:variant>
      <vt:variant>
        <vt:lpwstr/>
      </vt:variant>
      <vt:variant>
        <vt:i4>8126501</vt:i4>
      </vt:variant>
      <vt:variant>
        <vt:i4>9</vt:i4>
      </vt:variant>
      <vt:variant>
        <vt:i4>0</vt:i4>
      </vt:variant>
      <vt:variant>
        <vt:i4>5</vt:i4>
      </vt:variant>
      <vt:variant>
        <vt:lpwstr>http://www.athabascau.ca/html/syllabi/cmis/cmis351.htm</vt:lpwstr>
      </vt:variant>
      <vt:variant>
        <vt:lpwstr/>
      </vt:variant>
      <vt:variant>
        <vt:i4>7143474</vt:i4>
      </vt:variant>
      <vt:variant>
        <vt:i4>6</vt:i4>
      </vt:variant>
      <vt:variant>
        <vt:i4>0</vt:i4>
      </vt:variant>
      <vt:variant>
        <vt:i4>5</vt:i4>
      </vt:variant>
      <vt:variant>
        <vt:lpwstr>http://calendar.athabascau.ca/undergrad/2014/page12.php</vt:lpwstr>
      </vt:variant>
      <vt:variant>
        <vt:lpwstr/>
      </vt:variant>
      <vt:variant>
        <vt:i4>983140</vt:i4>
      </vt:variant>
      <vt:variant>
        <vt:i4>3</vt:i4>
      </vt:variant>
      <vt:variant>
        <vt:i4>0</vt:i4>
      </vt:variant>
      <vt:variant>
        <vt:i4>5</vt:i4>
      </vt:variant>
      <vt:variant>
        <vt:lpwstr>http://calendar.athabascau.ca/undergrad/current/page03_14.php</vt:lpwstr>
      </vt:variant>
      <vt:variant>
        <vt:lpwstr/>
      </vt:variant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http://business.athabascau.ca/content/studentAdvisors.html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Brenda Sheets</cp:lastModifiedBy>
  <cp:revision>2</cp:revision>
  <dcterms:created xsi:type="dcterms:W3CDTF">2014-08-28T15:37:00Z</dcterms:created>
  <dcterms:modified xsi:type="dcterms:W3CDTF">2014-08-28T15:37:00Z</dcterms:modified>
</cp:coreProperties>
</file>